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C6EE3" w14:textId="77777777" w:rsidR="005938F5" w:rsidRPr="00AF315B" w:rsidRDefault="005938F5" w:rsidP="005938F5">
      <w:pPr>
        <w:rPr>
          <w:rFonts w:ascii="Calibri" w:hAnsi="Calibri"/>
        </w:rPr>
      </w:pPr>
    </w:p>
    <w:p w14:paraId="2CD6CE03" w14:textId="77777777" w:rsidR="005938F5" w:rsidRPr="00AF315B" w:rsidRDefault="005938F5" w:rsidP="005938F5">
      <w:pPr>
        <w:rPr>
          <w:rFonts w:ascii="Calibri" w:hAnsi="Calibri"/>
          <w:sz w:val="30"/>
          <w:szCs w:val="30"/>
        </w:rPr>
      </w:pPr>
      <w:r w:rsidRPr="00AF315B">
        <w:rPr>
          <w:rFonts w:ascii="Calibri" w:hAnsi="Calibri"/>
          <w:b/>
          <w:sz w:val="30"/>
          <w:szCs w:val="30"/>
        </w:rPr>
        <w:t>SEXUAL</w:t>
      </w:r>
      <w:r w:rsidRPr="00AF315B">
        <w:rPr>
          <w:rFonts w:ascii="Calibri" w:hAnsi="Calibri"/>
          <w:sz w:val="30"/>
          <w:szCs w:val="30"/>
        </w:rPr>
        <w:t xml:space="preserve"> </w:t>
      </w:r>
      <w:r w:rsidRPr="00AF315B">
        <w:rPr>
          <w:rFonts w:ascii="Calibri" w:hAnsi="Calibri"/>
          <w:b/>
          <w:sz w:val="30"/>
          <w:szCs w:val="30"/>
        </w:rPr>
        <w:t>HISTORY</w:t>
      </w:r>
    </w:p>
    <w:p w14:paraId="47AA10DF" w14:textId="77777777" w:rsidR="005938F5" w:rsidRPr="00AF315B" w:rsidRDefault="005938F5" w:rsidP="005938F5">
      <w:pPr>
        <w:pStyle w:val="ListParagraph"/>
        <w:numPr>
          <w:ilvl w:val="0"/>
          <w:numId w:val="3"/>
        </w:numPr>
        <w:rPr>
          <w:rFonts w:ascii="Calibri" w:hAnsi="Calibri"/>
          <w:b/>
        </w:rPr>
      </w:pPr>
      <w:r w:rsidRPr="00AF315B">
        <w:rPr>
          <w:rFonts w:ascii="Calibri" w:hAnsi="Calibri"/>
          <w:b/>
        </w:rPr>
        <w:t>Why ask?</w:t>
      </w:r>
    </w:p>
    <w:p w14:paraId="6256154C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May be lifesaving</w:t>
      </w:r>
    </w:p>
    <w:p w14:paraId="1B7C0018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Pregnancy</w:t>
      </w:r>
    </w:p>
    <w:p w14:paraId="7F1C5961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AIDS</w:t>
      </w:r>
    </w:p>
    <w:p w14:paraId="7D9DD512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Cancer</w:t>
      </w:r>
    </w:p>
    <w:p w14:paraId="2B04170A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STD’s</w:t>
      </w:r>
    </w:p>
    <w:p w14:paraId="56F4AC14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May be related to diagnosis and treatment</w:t>
      </w:r>
    </w:p>
    <w:p w14:paraId="037A661E" w14:textId="77777777" w:rsidR="005938F5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Partner with infection</w:t>
      </w:r>
    </w:p>
    <w:p w14:paraId="09AC4121" w14:textId="77777777" w:rsidR="00E577B3" w:rsidRPr="00AF315B" w:rsidRDefault="00E577B3" w:rsidP="00E577B3">
      <w:pPr>
        <w:pStyle w:val="ListParagraph"/>
        <w:numPr>
          <w:ilvl w:val="3"/>
          <w:numId w:val="3"/>
        </w:numPr>
        <w:rPr>
          <w:rFonts w:ascii="Calibri" w:hAnsi="Calibri"/>
        </w:rPr>
      </w:pPr>
      <w:r>
        <w:rPr>
          <w:rFonts w:ascii="Calibri" w:hAnsi="Calibri"/>
        </w:rPr>
        <w:t>Then both need to be treated</w:t>
      </w:r>
    </w:p>
    <w:p w14:paraId="304B3341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 xml:space="preserve">Unprotected sex </w:t>
      </w:r>
    </w:p>
    <w:p w14:paraId="4FFA1B28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Dysfunction as indicator of disease of medication side effect</w:t>
      </w:r>
    </w:p>
    <w:p w14:paraId="48F09F81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Coronary artery disease</w:t>
      </w:r>
    </w:p>
    <w:p w14:paraId="5223E6C3" w14:textId="77777777" w:rsidR="005938F5" w:rsidRPr="00AF315B" w:rsidRDefault="00AF315B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Antihypertensive</w:t>
      </w:r>
      <w:r w:rsidR="00E577B3">
        <w:rPr>
          <w:rFonts w:ascii="Calibri" w:hAnsi="Calibri"/>
        </w:rPr>
        <w:t xml:space="preserve"> medications</w:t>
      </w:r>
    </w:p>
    <w:p w14:paraId="4658AAF2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Risk management</w:t>
      </w:r>
    </w:p>
    <w:p w14:paraId="52A2D32A" w14:textId="77777777" w:rsidR="005938F5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Primary prevention</w:t>
      </w:r>
    </w:p>
    <w:p w14:paraId="4B8BD683" w14:textId="77777777" w:rsidR="00E577B3" w:rsidRPr="00AF315B" w:rsidRDefault="00E577B3" w:rsidP="00E577B3">
      <w:pPr>
        <w:pStyle w:val="ListParagraph"/>
        <w:numPr>
          <w:ilvl w:val="2"/>
          <w:numId w:val="3"/>
        </w:numPr>
        <w:rPr>
          <w:rFonts w:ascii="Calibri" w:hAnsi="Calibri"/>
        </w:rPr>
      </w:pPr>
      <w:r>
        <w:rPr>
          <w:rFonts w:ascii="Calibri" w:hAnsi="Calibri"/>
        </w:rPr>
        <w:t>We are educators—tell them how they can protect themselves</w:t>
      </w:r>
    </w:p>
    <w:p w14:paraId="4EB13AC7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Sexual satisfaction</w:t>
      </w:r>
    </w:p>
    <w:p w14:paraId="0028C04F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They want you to ask…</w:t>
      </w:r>
    </w:p>
    <w:p w14:paraId="36664C46" w14:textId="77777777" w:rsidR="005938F5" w:rsidRPr="00AF315B" w:rsidRDefault="005938F5" w:rsidP="005938F5">
      <w:pPr>
        <w:pStyle w:val="ListParagraph"/>
        <w:numPr>
          <w:ilvl w:val="0"/>
          <w:numId w:val="3"/>
        </w:numPr>
        <w:rPr>
          <w:rFonts w:ascii="Calibri" w:hAnsi="Calibri"/>
          <w:b/>
        </w:rPr>
      </w:pPr>
      <w:r w:rsidRPr="00AF315B">
        <w:rPr>
          <w:rFonts w:ascii="Calibri" w:hAnsi="Calibri"/>
          <w:b/>
        </w:rPr>
        <w:t>Barriers</w:t>
      </w:r>
    </w:p>
    <w:p w14:paraId="0D88EE67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Embarrassment</w:t>
      </w:r>
    </w:p>
    <w:p w14:paraId="592EA688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Feeling unprepared</w:t>
      </w:r>
    </w:p>
    <w:p w14:paraId="6DB78353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Believing sexual history is not relevant to chief complaint</w:t>
      </w:r>
    </w:p>
    <w:p w14:paraId="3435F1C7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Time constraints</w:t>
      </w:r>
    </w:p>
    <w:p w14:paraId="1489250E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Underestimating prevalence of sexual dysfunction</w:t>
      </w:r>
    </w:p>
    <w:p w14:paraId="6C5F41AE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Your viewpoints</w:t>
      </w:r>
    </w:p>
    <w:p w14:paraId="1D67A7E0" w14:textId="77777777" w:rsidR="005938F5" w:rsidRPr="00AF315B" w:rsidRDefault="005938F5" w:rsidP="005938F5">
      <w:pPr>
        <w:pStyle w:val="ListParagraph"/>
        <w:numPr>
          <w:ilvl w:val="0"/>
          <w:numId w:val="3"/>
        </w:numPr>
        <w:rPr>
          <w:rFonts w:ascii="Calibri" w:hAnsi="Calibri"/>
          <w:b/>
        </w:rPr>
      </w:pPr>
      <w:r w:rsidRPr="00AF315B">
        <w:rPr>
          <w:rFonts w:ascii="Calibri" w:hAnsi="Calibri"/>
          <w:b/>
        </w:rPr>
        <w:t>What are STD’s</w:t>
      </w:r>
    </w:p>
    <w:p w14:paraId="2C9FF300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Chlamydia</w:t>
      </w:r>
    </w:p>
    <w:p w14:paraId="0F3A0A70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Gonorrhea</w:t>
      </w:r>
    </w:p>
    <w:p w14:paraId="40AF3072" w14:textId="77777777" w:rsidR="005938F5" w:rsidRPr="00AF315B" w:rsidRDefault="00AF315B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Syphilis</w:t>
      </w:r>
    </w:p>
    <w:p w14:paraId="1BE26360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Chancroid</w:t>
      </w:r>
    </w:p>
    <w:p w14:paraId="570B2B2C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Herpes</w:t>
      </w:r>
    </w:p>
    <w:p w14:paraId="628413E5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Trichomonas</w:t>
      </w:r>
    </w:p>
    <w:p w14:paraId="7FFC1B05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HPV</w:t>
      </w:r>
      <w:r w:rsidR="00715F85">
        <w:rPr>
          <w:rFonts w:ascii="Calibri" w:hAnsi="Calibri"/>
        </w:rPr>
        <w:t xml:space="preserve"> (Human </w:t>
      </w:r>
      <w:proofErr w:type="spellStart"/>
      <w:r w:rsidR="00715F85">
        <w:rPr>
          <w:rFonts w:ascii="Calibri" w:hAnsi="Calibri"/>
        </w:rPr>
        <w:t>Pamillomavirus</w:t>
      </w:r>
      <w:proofErr w:type="spellEnd"/>
      <w:r w:rsidR="00715F85">
        <w:rPr>
          <w:rFonts w:ascii="Calibri" w:hAnsi="Calibri"/>
        </w:rPr>
        <w:t>)</w:t>
      </w:r>
    </w:p>
    <w:p w14:paraId="05A57F10" w14:textId="77777777" w:rsidR="00715F85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715F85">
        <w:rPr>
          <w:rFonts w:ascii="Calibri" w:hAnsi="Calibri"/>
        </w:rPr>
        <w:t xml:space="preserve">Patients commonly confuse this with HIV </w:t>
      </w:r>
    </w:p>
    <w:p w14:paraId="3908402F" w14:textId="77777777" w:rsidR="005938F5" w:rsidRPr="00715F85" w:rsidRDefault="00AF315B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715F85">
        <w:rPr>
          <w:rFonts w:ascii="Calibri" w:hAnsi="Calibri"/>
        </w:rPr>
        <w:t>HPV can</w:t>
      </w:r>
      <w:r w:rsidR="005938F5" w:rsidRPr="00715F85">
        <w:rPr>
          <w:rFonts w:ascii="Calibri" w:hAnsi="Calibri"/>
        </w:rPr>
        <w:t xml:space="preserve"> cause precancer or cancer</w:t>
      </w:r>
    </w:p>
    <w:p w14:paraId="0C932DD5" w14:textId="77777777" w:rsidR="005938F5" w:rsidRPr="00715F85" w:rsidRDefault="005938F5" w:rsidP="00715F85">
      <w:pPr>
        <w:pStyle w:val="ListParagraph"/>
        <w:numPr>
          <w:ilvl w:val="1"/>
          <w:numId w:val="3"/>
        </w:numPr>
        <w:rPr>
          <w:rFonts w:ascii="Calibri" w:hAnsi="Calibri"/>
        </w:rPr>
      </w:pPr>
      <w:proofErr w:type="gramStart"/>
      <w:r w:rsidRPr="00AF315B">
        <w:rPr>
          <w:rFonts w:ascii="Calibri" w:hAnsi="Calibri"/>
        </w:rPr>
        <w:t>HIV</w:t>
      </w:r>
      <w:r w:rsidR="00715F85">
        <w:rPr>
          <w:rFonts w:ascii="Calibri" w:hAnsi="Calibri"/>
        </w:rPr>
        <w:t>(</w:t>
      </w:r>
      <w:proofErr w:type="gramEnd"/>
      <w:r w:rsidR="00715F85">
        <w:rPr>
          <w:rFonts w:ascii="Calibri" w:hAnsi="Calibri"/>
        </w:rPr>
        <w:t>Human Immunodeficiency Virus)</w:t>
      </w:r>
    </w:p>
    <w:p w14:paraId="0552074B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PID</w:t>
      </w:r>
      <w:r w:rsidR="00715F85">
        <w:rPr>
          <w:rFonts w:ascii="Calibri" w:hAnsi="Calibri"/>
        </w:rPr>
        <w:t xml:space="preserve"> (Pelvic </w:t>
      </w:r>
      <w:proofErr w:type="spellStart"/>
      <w:r w:rsidR="00715F85">
        <w:rPr>
          <w:rFonts w:ascii="Calibri" w:hAnsi="Calibri"/>
        </w:rPr>
        <w:t>Infammatory</w:t>
      </w:r>
      <w:proofErr w:type="spellEnd"/>
      <w:r w:rsidR="00715F85">
        <w:rPr>
          <w:rFonts w:ascii="Calibri" w:hAnsi="Calibri"/>
        </w:rPr>
        <w:t xml:space="preserve"> Disease)</w:t>
      </w:r>
    </w:p>
    <w:p w14:paraId="36EE8397" w14:textId="77777777" w:rsidR="005938F5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Can lead to long term infertility</w:t>
      </w:r>
    </w:p>
    <w:p w14:paraId="773B0C4C" w14:textId="77777777" w:rsidR="00715F85" w:rsidRPr="00AF315B" w:rsidRDefault="00715F8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>
        <w:rPr>
          <w:rFonts w:ascii="Calibri" w:hAnsi="Calibri"/>
        </w:rPr>
        <w:t xml:space="preserve">Most commonly caused by chlamydia and gonorrhea </w:t>
      </w:r>
    </w:p>
    <w:p w14:paraId="2F53B4A6" w14:textId="77777777" w:rsidR="005938F5" w:rsidRPr="00AF315B" w:rsidRDefault="005938F5" w:rsidP="005938F5">
      <w:pPr>
        <w:pStyle w:val="ListParagraph"/>
        <w:numPr>
          <w:ilvl w:val="0"/>
          <w:numId w:val="3"/>
        </w:numPr>
        <w:rPr>
          <w:rFonts w:ascii="Calibri" w:hAnsi="Calibri"/>
          <w:b/>
        </w:rPr>
      </w:pPr>
      <w:r w:rsidRPr="00AF315B">
        <w:rPr>
          <w:rFonts w:ascii="Calibri" w:hAnsi="Calibri"/>
          <w:b/>
        </w:rPr>
        <w:t>How common are STD’s</w:t>
      </w:r>
    </w:p>
    <w:p w14:paraId="394613A8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Chlamydia</w:t>
      </w:r>
    </w:p>
    <w:p w14:paraId="506CD538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1.25 million cases reported in 2009</w:t>
      </w:r>
    </w:p>
    <w:p w14:paraId="7A3CA03B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 xml:space="preserve">3% </w:t>
      </w:r>
      <w:r w:rsidRPr="00AF315B">
        <w:rPr>
          <w:rFonts w:ascii="Calibri" w:hAnsi="Calibri"/>
        </w:rPr>
        <w:sym w:font="Symbol" w:char="F0AD"/>
      </w:r>
      <w:r w:rsidRPr="00AF315B">
        <w:rPr>
          <w:rFonts w:ascii="Calibri" w:hAnsi="Calibri"/>
        </w:rPr>
        <w:t xml:space="preserve"> from 2008</w:t>
      </w:r>
    </w:p>
    <w:p w14:paraId="02DBDDF1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Gonorrhea</w:t>
      </w:r>
    </w:p>
    <w:p w14:paraId="47DE063F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300,000 cases reported in 2009</w:t>
      </w:r>
    </w:p>
    <w:p w14:paraId="2BA2725C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sym w:font="Symbol" w:char="F0AF"/>
      </w:r>
      <w:r w:rsidRPr="00AF315B">
        <w:rPr>
          <w:rFonts w:ascii="Calibri" w:hAnsi="Calibri"/>
        </w:rPr>
        <w:t xml:space="preserve"> </w:t>
      </w:r>
      <w:r w:rsidR="00AF315B" w:rsidRPr="00AF315B">
        <w:rPr>
          <w:rFonts w:ascii="Calibri" w:hAnsi="Calibri"/>
        </w:rPr>
        <w:t>Of</w:t>
      </w:r>
      <w:r w:rsidRPr="00AF315B">
        <w:rPr>
          <w:rFonts w:ascii="Calibri" w:hAnsi="Calibri"/>
        </w:rPr>
        <w:t xml:space="preserve"> 10.5% from 2008</w:t>
      </w:r>
    </w:p>
    <w:p w14:paraId="120A0B3E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HPV</w:t>
      </w:r>
    </w:p>
    <w:p w14:paraId="265DF881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 xml:space="preserve">50-60% of sexually active woman </w:t>
      </w:r>
    </w:p>
    <w:p w14:paraId="7E13426E" w14:textId="77777777" w:rsidR="005938F5" w:rsidRPr="00AF315B" w:rsidRDefault="005938F5" w:rsidP="005938F5">
      <w:pPr>
        <w:pStyle w:val="ListParagraph"/>
        <w:numPr>
          <w:ilvl w:val="0"/>
          <w:numId w:val="3"/>
        </w:numPr>
        <w:rPr>
          <w:rFonts w:ascii="Calibri" w:hAnsi="Calibri"/>
          <w:b/>
        </w:rPr>
      </w:pPr>
      <w:r w:rsidRPr="00AF315B">
        <w:rPr>
          <w:rFonts w:ascii="Calibri" w:hAnsi="Calibri"/>
          <w:b/>
        </w:rPr>
        <w:t>What is Sexual dysfunction</w:t>
      </w:r>
    </w:p>
    <w:p w14:paraId="43E8606F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Men</w:t>
      </w:r>
    </w:p>
    <w:p w14:paraId="44C86082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Erectile dysfunction/impotence</w:t>
      </w:r>
    </w:p>
    <w:p w14:paraId="562B416D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 xml:space="preserve">Retrograde </w:t>
      </w:r>
      <w:r w:rsidR="00AF315B" w:rsidRPr="00AF315B">
        <w:rPr>
          <w:rFonts w:ascii="Calibri" w:hAnsi="Calibri"/>
        </w:rPr>
        <w:t>ejaculation</w:t>
      </w:r>
    </w:p>
    <w:p w14:paraId="5479E982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Women</w:t>
      </w:r>
    </w:p>
    <w:p w14:paraId="6400042E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Orgasm</w:t>
      </w:r>
    </w:p>
    <w:p w14:paraId="6FAD3E63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Desire</w:t>
      </w:r>
    </w:p>
    <w:p w14:paraId="643F4876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Lubrication</w:t>
      </w:r>
    </w:p>
    <w:p w14:paraId="6ACBB14E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lastRenderedPageBreak/>
        <w:t>Pain</w:t>
      </w:r>
    </w:p>
    <w:p w14:paraId="235DE065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Both</w:t>
      </w:r>
    </w:p>
    <w:p w14:paraId="63763B43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 xml:space="preserve">Emotional/quality of life </w:t>
      </w:r>
    </w:p>
    <w:p w14:paraId="49CC5880" w14:textId="77777777" w:rsidR="005938F5" w:rsidRPr="00AF315B" w:rsidRDefault="005938F5" w:rsidP="005938F5">
      <w:pPr>
        <w:pStyle w:val="ListParagraph"/>
        <w:numPr>
          <w:ilvl w:val="0"/>
          <w:numId w:val="3"/>
        </w:numPr>
        <w:rPr>
          <w:rFonts w:ascii="Calibri" w:hAnsi="Calibri"/>
          <w:b/>
        </w:rPr>
      </w:pPr>
      <w:r w:rsidRPr="00AF315B">
        <w:rPr>
          <w:rFonts w:ascii="Calibri" w:hAnsi="Calibri"/>
          <w:b/>
        </w:rPr>
        <w:t>How common is sexual dysfunction?</w:t>
      </w:r>
    </w:p>
    <w:p w14:paraId="3F6BF433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Men</w:t>
      </w:r>
    </w:p>
    <w:p w14:paraId="2B84303B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20-30%</w:t>
      </w:r>
    </w:p>
    <w:p w14:paraId="093B09E6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Woman</w:t>
      </w:r>
    </w:p>
    <w:p w14:paraId="38F77474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30-40%</w:t>
      </w:r>
    </w:p>
    <w:p w14:paraId="083B4CF4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Likely underestimated</w:t>
      </w:r>
    </w:p>
    <w:p w14:paraId="6603D2B4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 xml:space="preserve">Due to </w:t>
      </w:r>
      <w:r w:rsidR="00AF315B" w:rsidRPr="00AF315B">
        <w:rPr>
          <w:rFonts w:ascii="Calibri" w:hAnsi="Calibri"/>
        </w:rPr>
        <w:t>patient</w:t>
      </w:r>
      <w:r w:rsidRPr="00AF315B">
        <w:rPr>
          <w:rFonts w:ascii="Calibri" w:hAnsi="Calibri"/>
        </w:rPr>
        <w:t xml:space="preserve"> fear or physicians don’t ask</w:t>
      </w:r>
    </w:p>
    <w:p w14:paraId="3BB727B8" w14:textId="77777777" w:rsidR="005938F5" w:rsidRPr="00AF315B" w:rsidRDefault="005938F5" w:rsidP="005938F5">
      <w:pPr>
        <w:pStyle w:val="ListParagraph"/>
        <w:numPr>
          <w:ilvl w:val="0"/>
          <w:numId w:val="3"/>
        </w:numPr>
        <w:rPr>
          <w:rFonts w:ascii="Calibri" w:hAnsi="Calibri"/>
          <w:b/>
        </w:rPr>
      </w:pPr>
      <w:r w:rsidRPr="00AF315B">
        <w:rPr>
          <w:rFonts w:ascii="Calibri" w:hAnsi="Calibri"/>
          <w:b/>
        </w:rPr>
        <w:t>When to ask sexual history questions</w:t>
      </w:r>
    </w:p>
    <w:p w14:paraId="7C7B9FFF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Relation symptoms</w:t>
      </w:r>
    </w:p>
    <w:p w14:paraId="2DB5F7E4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 xml:space="preserve">Burning urine, lump on genitals, </w:t>
      </w:r>
      <w:r w:rsidR="00AF315B" w:rsidRPr="00AF315B">
        <w:rPr>
          <w:rFonts w:ascii="Calibri" w:hAnsi="Calibri"/>
        </w:rPr>
        <w:t>etc.</w:t>
      </w:r>
    </w:p>
    <w:p w14:paraId="38F3C237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Ask patient to expand or clarify</w:t>
      </w:r>
    </w:p>
    <w:p w14:paraId="7A6E9065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Ob/gyn history</w:t>
      </w:r>
    </w:p>
    <w:p w14:paraId="7EA6596A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Health maintenance</w:t>
      </w:r>
    </w:p>
    <w:p w14:paraId="4EC138E9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Social history</w:t>
      </w:r>
    </w:p>
    <w:p w14:paraId="65B110CB" w14:textId="77777777" w:rsidR="005938F5" w:rsidRPr="00AF315B" w:rsidRDefault="005938F5" w:rsidP="005938F5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Very common place to talk about this</w:t>
      </w:r>
    </w:p>
    <w:p w14:paraId="54DE26E5" w14:textId="77777777" w:rsidR="005938F5" w:rsidRPr="00AF315B" w:rsidRDefault="005938F5" w:rsidP="005938F5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Review of systems</w:t>
      </w:r>
    </w:p>
    <w:p w14:paraId="6986EF4A" w14:textId="77777777" w:rsidR="005938F5" w:rsidRPr="00AF315B" w:rsidRDefault="00867914" w:rsidP="005938F5">
      <w:pPr>
        <w:pStyle w:val="ListParagraph"/>
        <w:numPr>
          <w:ilvl w:val="0"/>
          <w:numId w:val="3"/>
        </w:numPr>
        <w:rPr>
          <w:rFonts w:ascii="Calibri" w:hAnsi="Calibri"/>
          <w:b/>
        </w:rPr>
      </w:pPr>
      <w:r w:rsidRPr="00AF315B">
        <w:rPr>
          <w:rFonts w:ascii="Calibri" w:hAnsi="Calibri"/>
          <w:b/>
        </w:rPr>
        <w:t>How To ask about Sexual history</w:t>
      </w:r>
    </w:p>
    <w:p w14:paraId="7896CA63" w14:textId="77777777" w:rsidR="00867914" w:rsidRPr="00AF315B" w:rsidRDefault="00867914" w:rsidP="00867914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Use a transition</w:t>
      </w:r>
    </w:p>
    <w:p w14:paraId="4BDF365E" w14:textId="77777777" w:rsidR="00867914" w:rsidRPr="00AF315B" w:rsidRDefault="00867914" w:rsidP="00867914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Establish confidentiality</w:t>
      </w:r>
    </w:p>
    <w:p w14:paraId="4D359E79" w14:textId="77777777" w:rsidR="00867914" w:rsidRPr="00AF315B" w:rsidRDefault="00867914" w:rsidP="00867914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Be clear with medical terminology</w:t>
      </w:r>
    </w:p>
    <w:p w14:paraId="1D0D5822" w14:textId="77777777" w:rsidR="00867914" w:rsidRPr="00AF315B" w:rsidRDefault="00867914" w:rsidP="00867914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Avoid judgment</w:t>
      </w:r>
    </w:p>
    <w:p w14:paraId="23FAD177" w14:textId="77777777" w:rsidR="00867914" w:rsidRPr="00AF315B" w:rsidRDefault="00867914" w:rsidP="00867914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Do not assume</w:t>
      </w:r>
    </w:p>
    <w:p w14:paraId="68429626" w14:textId="77777777" w:rsidR="00867914" w:rsidRPr="00AF315B" w:rsidRDefault="00867914" w:rsidP="00867914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Acknowledge uncomfortable feelings</w:t>
      </w:r>
    </w:p>
    <w:p w14:paraId="5D871A6D" w14:textId="77777777" w:rsidR="00867914" w:rsidRPr="00AF315B" w:rsidRDefault="00867914" w:rsidP="00867914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Eye contact, nodding</w:t>
      </w:r>
    </w:p>
    <w:p w14:paraId="230DB3A5" w14:textId="77777777" w:rsidR="00867914" w:rsidRPr="00AF315B" w:rsidRDefault="00867914" w:rsidP="00867914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Questionnaire</w:t>
      </w:r>
    </w:p>
    <w:p w14:paraId="5FB197EE" w14:textId="77777777" w:rsidR="00867914" w:rsidRPr="00AF315B" w:rsidRDefault="00867914" w:rsidP="00867914">
      <w:pPr>
        <w:pStyle w:val="ListParagraph"/>
        <w:numPr>
          <w:ilvl w:val="0"/>
          <w:numId w:val="3"/>
        </w:numPr>
        <w:rPr>
          <w:rFonts w:ascii="Calibri" w:hAnsi="Calibri"/>
          <w:b/>
        </w:rPr>
      </w:pPr>
      <w:r w:rsidRPr="00AF315B">
        <w:rPr>
          <w:rFonts w:ascii="Calibri" w:hAnsi="Calibri"/>
          <w:b/>
        </w:rPr>
        <w:t>What to say…</w:t>
      </w:r>
    </w:p>
    <w:p w14:paraId="3B1E813E" w14:textId="77777777" w:rsidR="00867914" w:rsidRPr="00AF315B" w:rsidRDefault="00867914" w:rsidP="00867914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“</w:t>
      </w:r>
      <w:r w:rsidR="00AF315B" w:rsidRPr="00AF315B">
        <w:rPr>
          <w:rFonts w:ascii="Calibri" w:hAnsi="Calibri"/>
        </w:rPr>
        <w:t>In</w:t>
      </w:r>
      <w:r w:rsidRPr="00AF315B">
        <w:rPr>
          <w:rFonts w:ascii="Calibri" w:hAnsi="Calibri"/>
        </w:rPr>
        <w:t xml:space="preserve"> order to take </w:t>
      </w:r>
      <w:r w:rsidR="00AF315B" w:rsidRPr="00AF315B">
        <w:rPr>
          <w:rFonts w:ascii="Calibri" w:hAnsi="Calibri"/>
        </w:rPr>
        <w:t>excellent</w:t>
      </w:r>
      <w:r w:rsidRPr="00AF315B">
        <w:rPr>
          <w:rFonts w:ascii="Calibri" w:hAnsi="Calibri"/>
        </w:rPr>
        <w:t xml:space="preserve"> care of you, I need to ask you some personal questions”</w:t>
      </w:r>
    </w:p>
    <w:p w14:paraId="1C510410" w14:textId="77777777" w:rsidR="00867914" w:rsidRPr="00AF315B" w:rsidRDefault="00867914" w:rsidP="00867914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“I ask all of my patients these same questions”</w:t>
      </w:r>
    </w:p>
    <w:p w14:paraId="6B1599CD" w14:textId="77777777" w:rsidR="00867914" w:rsidRPr="00AF315B" w:rsidRDefault="00867914" w:rsidP="00867914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“I realize it feels awkward to talk about these things”</w:t>
      </w:r>
    </w:p>
    <w:p w14:paraId="36BA2BF5" w14:textId="77777777" w:rsidR="00867914" w:rsidRPr="00AF315B" w:rsidRDefault="00867914" w:rsidP="00867914">
      <w:pPr>
        <w:pStyle w:val="ListParagraph"/>
        <w:numPr>
          <w:ilvl w:val="1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DO NOT USE IMPROPER NAMES FOR ANATOMY OR FOR SEXUAL ACTIONS</w:t>
      </w:r>
    </w:p>
    <w:p w14:paraId="1F3531CB" w14:textId="77777777" w:rsidR="00867914" w:rsidRPr="00AF315B" w:rsidRDefault="00867914" w:rsidP="00867914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DON’T SAY</w:t>
      </w:r>
    </w:p>
    <w:p w14:paraId="56C3FFC7" w14:textId="77777777" w:rsidR="00867914" w:rsidRPr="00AF315B" w:rsidRDefault="00867914" w:rsidP="00867914">
      <w:pPr>
        <w:pStyle w:val="ListParagraph"/>
        <w:numPr>
          <w:ilvl w:val="3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Pooky, Pocketbook, Down Under, Tata, “Doing it”</w:t>
      </w:r>
    </w:p>
    <w:p w14:paraId="383856A0" w14:textId="77777777" w:rsidR="00867914" w:rsidRPr="00AF315B" w:rsidRDefault="00867914" w:rsidP="00867914">
      <w:pPr>
        <w:pStyle w:val="ListParagraph"/>
        <w:numPr>
          <w:ilvl w:val="2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OKAY TO SAY</w:t>
      </w:r>
    </w:p>
    <w:p w14:paraId="64601017" w14:textId="77777777" w:rsidR="00867914" w:rsidRPr="00AF315B" w:rsidRDefault="00867914" w:rsidP="00867914">
      <w:pPr>
        <w:pStyle w:val="ListParagraph"/>
        <w:numPr>
          <w:ilvl w:val="3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The real parts</w:t>
      </w:r>
    </w:p>
    <w:p w14:paraId="545625A2" w14:textId="77777777" w:rsidR="00867914" w:rsidRPr="00AF315B" w:rsidRDefault="00867914" w:rsidP="00867914">
      <w:pPr>
        <w:pStyle w:val="ListParagraph"/>
        <w:numPr>
          <w:ilvl w:val="4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Vagina</w:t>
      </w:r>
    </w:p>
    <w:p w14:paraId="07EEAB8B" w14:textId="77777777" w:rsidR="00867914" w:rsidRPr="00AF315B" w:rsidRDefault="00867914" w:rsidP="00867914">
      <w:pPr>
        <w:pStyle w:val="ListParagraph"/>
        <w:numPr>
          <w:ilvl w:val="4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Vulva (outside folds)</w:t>
      </w:r>
    </w:p>
    <w:p w14:paraId="6A37B85A" w14:textId="77777777" w:rsidR="00867914" w:rsidRPr="00AF315B" w:rsidRDefault="00867914" w:rsidP="00867914">
      <w:pPr>
        <w:pStyle w:val="ListParagraph"/>
        <w:numPr>
          <w:ilvl w:val="4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Penis</w:t>
      </w:r>
    </w:p>
    <w:p w14:paraId="76A8521F" w14:textId="77777777" w:rsidR="00867914" w:rsidRPr="00AF315B" w:rsidRDefault="00867914" w:rsidP="00867914">
      <w:pPr>
        <w:pStyle w:val="ListParagraph"/>
        <w:numPr>
          <w:ilvl w:val="4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Private parts</w:t>
      </w:r>
    </w:p>
    <w:p w14:paraId="32637203" w14:textId="77777777" w:rsidR="00867914" w:rsidRPr="00AF315B" w:rsidRDefault="00867914" w:rsidP="00867914">
      <w:pPr>
        <w:pStyle w:val="ListParagraph"/>
        <w:numPr>
          <w:ilvl w:val="5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Older patients find vagina and penis offensive</w:t>
      </w:r>
    </w:p>
    <w:p w14:paraId="2C19B595" w14:textId="77777777" w:rsidR="00867914" w:rsidRPr="00AF315B" w:rsidRDefault="00867914" w:rsidP="00867914">
      <w:pPr>
        <w:pStyle w:val="ListParagraph"/>
        <w:numPr>
          <w:ilvl w:val="5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Generations</w:t>
      </w:r>
    </w:p>
    <w:p w14:paraId="7157DC75" w14:textId="77777777" w:rsidR="00867914" w:rsidRPr="00AF315B" w:rsidRDefault="00867914" w:rsidP="00867914">
      <w:pPr>
        <w:pStyle w:val="ListParagraph"/>
        <w:numPr>
          <w:ilvl w:val="4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>Sex</w:t>
      </w:r>
    </w:p>
    <w:p w14:paraId="52B171B5" w14:textId="77777777" w:rsidR="00867914" w:rsidRPr="00AF315B" w:rsidRDefault="00867914" w:rsidP="00867914">
      <w:pPr>
        <w:pStyle w:val="ListParagraph"/>
        <w:numPr>
          <w:ilvl w:val="5"/>
          <w:numId w:val="3"/>
        </w:numPr>
        <w:rPr>
          <w:rFonts w:ascii="Calibri" w:hAnsi="Calibri"/>
        </w:rPr>
      </w:pPr>
      <w:r w:rsidRPr="00AF315B">
        <w:rPr>
          <w:rFonts w:ascii="Calibri" w:hAnsi="Calibri"/>
        </w:rPr>
        <w:t xml:space="preserve">Intercourse </w:t>
      </w:r>
    </w:p>
    <w:p w14:paraId="7C641AAC" w14:textId="77777777" w:rsidR="00867914" w:rsidRPr="00AF315B" w:rsidRDefault="00867914" w:rsidP="00867914">
      <w:pPr>
        <w:rPr>
          <w:rFonts w:ascii="Calibri" w:hAnsi="Calibri"/>
        </w:rPr>
      </w:pPr>
    </w:p>
    <w:p w14:paraId="2760243C" w14:textId="77777777" w:rsidR="00867914" w:rsidRPr="00AF315B" w:rsidRDefault="00867914" w:rsidP="00867914">
      <w:pPr>
        <w:rPr>
          <w:rFonts w:ascii="Calibri" w:hAnsi="Calibri"/>
        </w:rPr>
      </w:pPr>
      <w:r w:rsidRPr="00AF315B">
        <w:rPr>
          <w:rFonts w:ascii="Times" w:eastAsiaTheme="minorEastAsia" w:hAnsi="Times" w:cs="Times"/>
          <w:noProof/>
          <w:sz w:val="24"/>
          <w:szCs w:val="24"/>
          <w:lang w:eastAsia="en-US"/>
        </w:rPr>
        <w:drawing>
          <wp:inline distT="0" distB="0" distL="0" distR="0" wp14:anchorId="78082DC8" wp14:editId="6CD13B01">
            <wp:extent cx="5486400" cy="3280444"/>
            <wp:effectExtent l="0" t="0" r="0" b="0"/>
            <wp:docPr id="131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280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ACD11" w14:textId="77777777" w:rsidR="00AF315B" w:rsidRPr="00AF315B" w:rsidRDefault="00AF315B" w:rsidP="00AF315B">
      <w:pPr>
        <w:rPr>
          <w:rFonts w:ascii="Calibri" w:hAnsi="Calibri"/>
          <w:b/>
        </w:rPr>
      </w:pPr>
    </w:p>
    <w:p w14:paraId="6C79D2A6" w14:textId="77777777" w:rsidR="00867914" w:rsidRPr="00AF315B" w:rsidRDefault="00867914" w:rsidP="00867914">
      <w:pPr>
        <w:pStyle w:val="ListParagraph"/>
        <w:numPr>
          <w:ilvl w:val="0"/>
          <w:numId w:val="4"/>
        </w:numPr>
        <w:rPr>
          <w:rFonts w:ascii="Calibri" w:hAnsi="Calibri"/>
          <w:b/>
        </w:rPr>
      </w:pPr>
      <w:r w:rsidRPr="00AF315B">
        <w:rPr>
          <w:rFonts w:ascii="Calibri" w:hAnsi="Calibri"/>
          <w:b/>
        </w:rPr>
        <w:t>The “PLISSIT” Model</w:t>
      </w:r>
    </w:p>
    <w:p w14:paraId="18932377" w14:textId="77777777" w:rsidR="00867914" w:rsidRPr="00AF315B" w:rsidRDefault="00867914" w:rsidP="00867914">
      <w:pPr>
        <w:pStyle w:val="ListParagraph"/>
        <w:numPr>
          <w:ilvl w:val="1"/>
          <w:numId w:val="4"/>
        </w:numPr>
        <w:rPr>
          <w:rFonts w:ascii="Calibri" w:hAnsi="Calibri"/>
          <w:b/>
        </w:rPr>
      </w:pPr>
      <w:r w:rsidRPr="00AF315B">
        <w:rPr>
          <w:rFonts w:ascii="Calibri" w:hAnsi="Calibri"/>
          <w:b/>
        </w:rPr>
        <w:t>Permission (P)</w:t>
      </w:r>
    </w:p>
    <w:p w14:paraId="5FC45B21" w14:textId="77777777" w:rsidR="00867914" w:rsidRPr="00AF315B" w:rsidRDefault="00AF315B" w:rsidP="00867914">
      <w:pPr>
        <w:pStyle w:val="ListParagraph"/>
        <w:numPr>
          <w:ilvl w:val="2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For</w:t>
      </w:r>
      <w:r w:rsidR="00867914" w:rsidRPr="00AF315B">
        <w:rPr>
          <w:rFonts w:ascii="Calibri" w:hAnsi="Calibri"/>
        </w:rPr>
        <w:t xml:space="preserve"> physicians to discuss sex with patient</w:t>
      </w:r>
    </w:p>
    <w:p w14:paraId="0AE8E519" w14:textId="77777777" w:rsidR="00867914" w:rsidRPr="00AF315B" w:rsidRDefault="00AF315B" w:rsidP="00867914">
      <w:pPr>
        <w:pStyle w:val="ListParagraph"/>
        <w:numPr>
          <w:ilvl w:val="2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For</w:t>
      </w:r>
      <w:r w:rsidR="00867914" w:rsidRPr="00AF315B">
        <w:rPr>
          <w:rFonts w:ascii="Calibri" w:hAnsi="Calibri"/>
        </w:rPr>
        <w:t xml:space="preserve"> patient to discuss sexual concerns now and in future</w:t>
      </w:r>
    </w:p>
    <w:p w14:paraId="23A996F9" w14:textId="77777777" w:rsidR="00867914" w:rsidRPr="00AF315B" w:rsidRDefault="00AF315B" w:rsidP="00867914">
      <w:pPr>
        <w:pStyle w:val="ListParagraph"/>
        <w:numPr>
          <w:ilvl w:val="2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To</w:t>
      </w:r>
      <w:r w:rsidR="00867914" w:rsidRPr="00AF315B">
        <w:rPr>
          <w:rFonts w:ascii="Calibri" w:hAnsi="Calibri"/>
        </w:rPr>
        <w:t xml:space="preserve"> continue normal (</w:t>
      </w:r>
      <w:r>
        <w:rPr>
          <w:rFonts w:ascii="Calibri" w:hAnsi="Calibri"/>
        </w:rPr>
        <w:t>nonh</w:t>
      </w:r>
      <w:r w:rsidRPr="00AF315B">
        <w:rPr>
          <w:rFonts w:ascii="Calibri" w:hAnsi="Calibri"/>
        </w:rPr>
        <w:t>armful</w:t>
      </w:r>
      <w:r w:rsidR="00867914" w:rsidRPr="00AF315B">
        <w:rPr>
          <w:rFonts w:ascii="Calibri" w:hAnsi="Calibri"/>
        </w:rPr>
        <w:t>) sexual behaviors</w:t>
      </w:r>
    </w:p>
    <w:p w14:paraId="3C118C59" w14:textId="77777777" w:rsidR="00867914" w:rsidRPr="00AF315B" w:rsidRDefault="00867914" w:rsidP="00867914">
      <w:pPr>
        <w:pStyle w:val="ListParagraph"/>
        <w:numPr>
          <w:ilvl w:val="2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Ask open ended questions, give patient permission to talk, reassure that feelings are acceptable</w:t>
      </w:r>
    </w:p>
    <w:p w14:paraId="08420D86" w14:textId="77777777" w:rsidR="00867914" w:rsidRPr="00AF315B" w:rsidRDefault="00867914" w:rsidP="00867914">
      <w:pPr>
        <w:pStyle w:val="ListParagraph"/>
        <w:numPr>
          <w:ilvl w:val="2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“Do you care if I ask you some questions”</w:t>
      </w:r>
    </w:p>
    <w:p w14:paraId="690D8353" w14:textId="77777777" w:rsidR="00867914" w:rsidRPr="00AF315B" w:rsidRDefault="00867914" w:rsidP="00867914">
      <w:pPr>
        <w:pStyle w:val="ListParagraph"/>
        <w:numPr>
          <w:ilvl w:val="2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“Do you have any concerns or questions about sexual functioning?”</w:t>
      </w:r>
    </w:p>
    <w:p w14:paraId="46740974" w14:textId="77777777" w:rsidR="00867914" w:rsidRPr="00AF315B" w:rsidRDefault="00867914" w:rsidP="00867914">
      <w:pPr>
        <w:pStyle w:val="ListParagraph"/>
        <w:numPr>
          <w:ilvl w:val="2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“How satisfied with you sexual functioning are you”</w:t>
      </w:r>
    </w:p>
    <w:p w14:paraId="6C9B7C1B" w14:textId="77777777" w:rsidR="00867914" w:rsidRPr="00AF315B" w:rsidRDefault="00867914" w:rsidP="00867914">
      <w:pPr>
        <w:pStyle w:val="ListParagraph"/>
        <w:numPr>
          <w:ilvl w:val="2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“</w:t>
      </w:r>
      <w:r w:rsidR="00AF315B" w:rsidRPr="00AF315B">
        <w:rPr>
          <w:rFonts w:ascii="Calibri" w:hAnsi="Calibri"/>
        </w:rPr>
        <w:t>Is</w:t>
      </w:r>
      <w:r w:rsidRPr="00AF315B">
        <w:rPr>
          <w:rFonts w:ascii="Calibri" w:hAnsi="Calibri"/>
        </w:rPr>
        <w:t xml:space="preserve"> there anything about your sexual activity you would like to change”</w:t>
      </w:r>
    </w:p>
    <w:p w14:paraId="23F51743" w14:textId="77777777" w:rsidR="00867914" w:rsidRPr="00AF315B" w:rsidRDefault="00867914" w:rsidP="00867914">
      <w:pPr>
        <w:pStyle w:val="ListParagraph"/>
        <w:numPr>
          <w:ilvl w:val="1"/>
          <w:numId w:val="4"/>
        </w:numPr>
        <w:rPr>
          <w:rFonts w:ascii="Calibri" w:hAnsi="Calibri"/>
          <w:b/>
        </w:rPr>
      </w:pPr>
      <w:r w:rsidRPr="00AF315B">
        <w:rPr>
          <w:rFonts w:ascii="Calibri" w:hAnsi="Calibri"/>
          <w:b/>
        </w:rPr>
        <w:t>Limited information (LI)</w:t>
      </w:r>
    </w:p>
    <w:p w14:paraId="0C8A3E22" w14:textId="77777777" w:rsidR="00F317D3" w:rsidRPr="00F317D3" w:rsidRDefault="00867914" w:rsidP="00F317D3">
      <w:pPr>
        <w:pStyle w:val="ListParagraph"/>
        <w:numPr>
          <w:ilvl w:val="2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 xml:space="preserve">Dispel myths </w:t>
      </w:r>
    </w:p>
    <w:p w14:paraId="2E7E5B32" w14:textId="77777777" w:rsidR="00867914" w:rsidRPr="00AF315B" w:rsidRDefault="00867914" w:rsidP="00867914">
      <w:pPr>
        <w:pStyle w:val="ListParagraph"/>
        <w:numPr>
          <w:ilvl w:val="2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Give factual information</w:t>
      </w:r>
    </w:p>
    <w:p w14:paraId="407D5386" w14:textId="77777777" w:rsidR="00867914" w:rsidRPr="00AF315B" w:rsidRDefault="00867914" w:rsidP="00867914">
      <w:pPr>
        <w:pStyle w:val="ListParagraph"/>
        <w:numPr>
          <w:ilvl w:val="3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 xml:space="preserve">Sexual </w:t>
      </w:r>
      <w:r w:rsidR="00AF315B" w:rsidRPr="00AF315B">
        <w:rPr>
          <w:rFonts w:ascii="Calibri" w:hAnsi="Calibri"/>
        </w:rPr>
        <w:t>Re</w:t>
      </w:r>
      <w:r w:rsidR="00AF315B">
        <w:rPr>
          <w:rFonts w:ascii="Calibri" w:hAnsi="Calibri"/>
        </w:rPr>
        <w:t>s</w:t>
      </w:r>
      <w:r w:rsidR="00AF315B" w:rsidRPr="00AF315B">
        <w:rPr>
          <w:rFonts w:ascii="Calibri" w:hAnsi="Calibri"/>
        </w:rPr>
        <w:t>ponse</w:t>
      </w:r>
      <w:r w:rsidRPr="00AF315B">
        <w:rPr>
          <w:rFonts w:ascii="Calibri" w:hAnsi="Calibri"/>
        </w:rPr>
        <w:t xml:space="preserve"> Cycle</w:t>
      </w:r>
    </w:p>
    <w:p w14:paraId="22FA04A9" w14:textId="77777777" w:rsidR="00867914" w:rsidRPr="00AF315B" w:rsidRDefault="00867914" w:rsidP="00867914">
      <w:pPr>
        <w:pStyle w:val="ListParagraph"/>
        <w:numPr>
          <w:ilvl w:val="3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Anatomy and Physiology</w:t>
      </w:r>
    </w:p>
    <w:p w14:paraId="6C919E16" w14:textId="77777777" w:rsidR="00AF315B" w:rsidRPr="00AF315B" w:rsidRDefault="00AF315B" w:rsidP="00AF315B">
      <w:pPr>
        <w:pStyle w:val="ListParagraph"/>
        <w:numPr>
          <w:ilvl w:val="4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The Parts</w:t>
      </w:r>
    </w:p>
    <w:p w14:paraId="296A91E7" w14:textId="77777777" w:rsidR="00AF315B" w:rsidRPr="00AF315B" w:rsidRDefault="00AF315B" w:rsidP="00AF315B">
      <w:pPr>
        <w:pStyle w:val="ListParagraph"/>
        <w:widowControl w:val="0"/>
        <w:numPr>
          <w:ilvl w:val="4"/>
          <w:numId w:val="4"/>
        </w:numPr>
        <w:autoSpaceDE w:val="0"/>
        <w:autoSpaceDN w:val="0"/>
        <w:adjustRightInd w:val="0"/>
        <w:rPr>
          <w:rFonts w:ascii="Times" w:eastAsiaTheme="minorEastAsia" w:hAnsi="Times" w:cs="Times"/>
          <w:sz w:val="24"/>
          <w:szCs w:val="24"/>
        </w:rPr>
      </w:pPr>
      <w:r w:rsidRPr="00AF315B">
        <w:rPr>
          <w:noProof/>
          <w:lang w:eastAsia="en-US"/>
        </w:rPr>
        <w:drawing>
          <wp:inline distT="0" distB="0" distL="0" distR="0" wp14:anchorId="31D17E30" wp14:editId="4CE2D5C6">
            <wp:extent cx="2279650" cy="1699524"/>
            <wp:effectExtent l="0" t="0" r="6350" b="2540"/>
            <wp:docPr id="133" name="Pictur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969" cy="1699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315B">
        <w:rPr>
          <w:noProof/>
          <w:lang w:eastAsia="en-US"/>
        </w:rPr>
        <w:drawing>
          <wp:inline distT="0" distB="0" distL="0" distR="0" wp14:anchorId="352FDAB5" wp14:editId="07E61A10">
            <wp:extent cx="1771650" cy="1727359"/>
            <wp:effectExtent l="0" t="0" r="6350" b="0"/>
            <wp:docPr id="134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072" cy="172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C1192" w14:textId="77777777" w:rsidR="00867914" w:rsidRPr="00AF315B" w:rsidRDefault="00AF315B" w:rsidP="00867914">
      <w:pPr>
        <w:pStyle w:val="ListParagraph"/>
        <w:numPr>
          <w:ilvl w:val="3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Effects of I</w:t>
      </w:r>
      <w:r w:rsidR="00867914" w:rsidRPr="00AF315B">
        <w:rPr>
          <w:rFonts w:ascii="Calibri" w:hAnsi="Calibri"/>
        </w:rPr>
        <w:t>llness</w:t>
      </w:r>
    </w:p>
    <w:p w14:paraId="64EB1941" w14:textId="77777777" w:rsidR="00867914" w:rsidRPr="00AF315B" w:rsidRDefault="00867914" w:rsidP="00867914">
      <w:pPr>
        <w:pStyle w:val="ListParagraph"/>
        <w:numPr>
          <w:ilvl w:val="3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 xml:space="preserve">Effects of </w:t>
      </w:r>
      <w:r w:rsidR="00AF315B" w:rsidRPr="00AF315B">
        <w:rPr>
          <w:rFonts w:ascii="Calibri" w:hAnsi="Calibri"/>
        </w:rPr>
        <w:t xml:space="preserve">Medications </w:t>
      </w:r>
    </w:p>
    <w:p w14:paraId="2A34BF56" w14:textId="77777777" w:rsidR="00867914" w:rsidRPr="00AF315B" w:rsidRDefault="00867914" w:rsidP="00867914">
      <w:pPr>
        <w:pStyle w:val="ListParagraph"/>
        <w:numPr>
          <w:ilvl w:val="3"/>
          <w:numId w:val="4"/>
        </w:numPr>
        <w:rPr>
          <w:rFonts w:ascii="Calibri" w:hAnsi="Calibri"/>
        </w:rPr>
      </w:pPr>
      <w:bookmarkStart w:id="0" w:name="_GoBack"/>
      <w:r w:rsidRPr="00AF315B">
        <w:rPr>
          <w:rFonts w:ascii="Calibri" w:hAnsi="Calibri"/>
        </w:rPr>
        <w:t xml:space="preserve">Life-cycle </w:t>
      </w:r>
      <w:bookmarkEnd w:id="0"/>
      <w:r w:rsidRPr="00AF315B">
        <w:rPr>
          <w:rFonts w:ascii="Calibri" w:hAnsi="Calibri"/>
        </w:rPr>
        <w:t>changes</w:t>
      </w:r>
    </w:p>
    <w:p w14:paraId="449D0F39" w14:textId="77777777" w:rsidR="00867914" w:rsidRPr="00AF315B" w:rsidRDefault="00867914" w:rsidP="00867914">
      <w:pPr>
        <w:pStyle w:val="ListParagraph"/>
        <w:numPr>
          <w:ilvl w:val="4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Encourage the use of condoms</w:t>
      </w:r>
    </w:p>
    <w:p w14:paraId="585DD466" w14:textId="77777777" w:rsidR="00867914" w:rsidRPr="00AF315B" w:rsidRDefault="00867914" w:rsidP="00867914">
      <w:pPr>
        <w:pStyle w:val="ListParagraph"/>
        <w:numPr>
          <w:ilvl w:val="2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Address what you can during the visit</w:t>
      </w:r>
    </w:p>
    <w:p w14:paraId="22AA2CF7" w14:textId="77777777" w:rsidR="00867914" w:rsidRPr="00AF315B" w:rsidRDefault="00867914" w:rsidP="00867914">
      <w:pPr>
        <w:pStyle w:val="ListParagraph"/>
        <w:numPr>
          <w:ilvl w:val="2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Include education</w:t>
      </w:r>
    </w:p>
    <w:p w14:paraId="758BC663" w14:textId="77777777" w:rsidR="00867914" w:rsidRPr="00AF315B" w:rsidRDefault="00867914" w:rsidP="00867914">
      <w:pPr>
        <w:pStyle w:val="ListParagraph"/>
        <w:numPr>
          <w:ilvl w:val="2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Encourage patient to schedule follow up visits</w:t>
      </w:r>
    </w:p>
    <w:p w14:paraId="0E46A8D2" w14:textId="77777777" w:rsidR="00867914" w:rsidRPr="00AF315B" w:rsidRDefault="00867914" w:rsidP="00867914">
      <w:pPr>
        <w:pStyle w:val="ListParagraph"/>
        <w:numPr>
          <w:ilvl w:val="1"/>
          <w:numId w:val="4"/>
        </w:numPr>
        <w:rPr>
          <w:rFonts w:ascii="Calibri" w:hAnsi="Calibri"/>
          <w:b/>
        </w:rPr>
      </w:pPr>
      <w:r w:rsidRPr="00AF315B">
        <w:rPr>
          <w:rFonts w:ascii="Calibri" w:hAnsi="Calibri"/>
          <w:b/>
        </w:rPr>
        <w:t>Specific Suggestions (SS)</w:t>
      </w:r>
    </w:p>
    <w:p w14:paraId="47C746A6" w14:textId="77777777" w:rsidR="00867914" w:rsidRPr="00AF315B" w:rsidRDefault="00867914" w:rsidP="00867914">
      <w:pPr>
        <w:pStyle w:val="ListParagraph"/>
        <w:numPr>
          <w:ilvl w:val="2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Suggestions directly related to the problem</w:t>
      </w:r>
    </w:p>
    <w:p w14:paraId="42EE1749" w14:textId="77777777" w:rsidR="00AF315B" w:rsidRPr="00AF315B" w:rsidRDefault="00AF315B" w:rsidP="00867914">
      <w:pPr>
        <w:pStyle w:val="ListParagraph"/>
        <w:numPr>
          <w:ilvl w:val="2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Make small changes that may help</w:t>
      </w:r>
    </w:p>
    <w:p w14:paraId="43002236" w14:textId="77777777" w:rsidR="00AF315B" w:rsidRPr="00AF315B" w:rsidRDefault="00AF315B" w:rsidP="00867914">
      <w:pPr>
        <w:pStyle w:val="ListParagraph"/>
        <w:numPr>
          <w:ilvl w:val="2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Manage comorbid conditions</w:t>
      </w:r>
    </w:p>
    <w:p w14:paraId="772D5186" w14:textId="77777777" w:rsidR="00AF315B" w:rsidRPr="00AF315B" w:rsidRDefault="00AF315B" w:rsidP="00867914">
      <w:pPr>
        <w:pStyle w:val="ListParagraph"/>
        <w:numPr>
          <w:ilvl w:val="2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Assess medications that may impact sexual function</w:t>
      </w:r>
    </w:p>
    <w:p w14:paraId="209D6EB4" w14:textId="77777777" w:rsidR="00AF315B" w:rsidRPr="00AF315B" w:rsidRDefault="00AF315B" w:rsidP="00867914">
      <w:pPr>
        <w:pStyle w:val="ListParagraph"/>
        <w:numPr>
          <w:ilvl w:val="2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Suggestions for safer sex</w:t>
      </w:r>
    </w:p>
    <w:p w14:paraId="52ACADF4" w14:textId="77777777" w:rsidR="00AF315B" w:rsidRPr="00AF315B" w:rsidRDefault="00AF315B" w:rsidP="00867914">
      <w:pPr>
        <w:pStyle w:val="ListParagraph"/>
        <w:numPr>
          <w:ilvl w:val="2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Familiarize yourself with resources</w:t>
      </w:r>
    </w:p>
    <w:p w14:paraId="459A5D2E" w14:textId="77777777" w:rsidR="00867914" w:rsidRPr="00AF315B" w:rsidRDefault="00867914" w:rsidP="00867914">
      <w:pPr>
        <w:pStyle w:val="ListParagraph"/>
        <w:numPr>
          <w:ilvl w:val="1"/>
          <w:numId w:val="4"/>
        </w:numPr>
        <w:rPr>
          <w:rFonts w:ascii="Calibri" w:hAnsi="Calibri"/>
          <w:b/>
        </w:rPr>
      </w:pPr>
      <w:r w:rsidRPr="00AF315B">
        <w:rPr>
          <w:rFonts w:ascii="Calibri" w:hAnsi="Calibri"/>
          <w:b/>
        </w:rPr>
        <w:t>Intensive Treatment (IT)</w:t>
      </w:r>
    </w:p>
    <w:p w14:paraId="4DF58AFF" w14:textId="77777777" w:rsidR="00867914" w:rsidRPr="00AF315B" w:rsidRDefault="00867914" w:rsidP="00867914">
      <w:pPr>
        <w:pStyle w:val="ListParagraph"/>
        <w:numPr>
          <w:ilvl w:val="2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Provide highly individualized therapy for complex situations</w:t>
      </w:r>
    </w:p>
    <w:p w14:paraId="5FE237F2" w14:textId="77777777" w:rsidR="00AF315B" w:rsidRPr="00AF315B" w:rsidRDefault="00AF315B" w:rsidP="00AF315B">
      <w:pPr>
        <w:pStyle w:val="ListParagraph"/>
        <w:widowControl w:val="0"/>
        <w:numPr>
          <w:ilvl w:val="2"/>
          <w:numId w:val="4"/>
        </w:numPr>
        <w:autoSpaceDE w:val="0"/>
        <w:autoSpaceDN w:val="0"/>
        <w:adjustRightInd w:val="0"/>
        <w:spacing w:after="240"/>
        <w:rPr>
          <w:rFonts w:ascii="Calibri" w:eastAsiaTheme="minorEastAsia" w:hAnsi="Calibri" w:cs="Times"/>
        </w:rPr>
      </w:pPr>
      <w:r w:rsidRPr="00AF315B">
        <w:rPr>
          <w:rFonts w:ascii="Calibri" w:eastAsiaTheme="minorEastAsia" w:hAnsi="Calibri" w:cs="Times"/>
          <w:bCs/>
        </w:rPr>
        <w:t>Beyond providing basic information and suggestions most physicians will refer patient to qualified specialists</w:t>
      </w:r>
    </w:p>
    <w:p w14:paraId="04891A8E" w14:textId="77777777" w:rsidR="00AF315B" w:rsidRPr="00AF315B" w:rsidRDefault="00AF315B" w:rsidP="00AF315B">
      <w:pPr>
        <w:pStyle w:val="ListParagraph"/>
        <w:numPr>
          <w:ilvl w:val="3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Sex therapist</w:t>
      </w:r>
    </w:p>
    <w:p w14:paraId="1ACC72AF" w14:textId="77777777" w:rsidR="00AF315B" w:rsidRPr="00AF315B" w:rsidRDefault="00AF315B" w:rsidP="00AF315B">
      <w:pPr>
        <w:pStyle w:val="ListParagraph"/>
        <w:numPr>
          <w:ilvl w:val="3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Couples counselors</w:t>
      </w:r>
    </w:p>
    <w:p w14:paraId="305866C9" w14:textId="77777777" w:rsidR="00AF315B" w:rsidRPr="00AF315B" w:rsidRDefault="00AF315B" w:rsidP="00AF315B">
      <w:pPr>
        <w:pStyle w:val="ListParagraph"/>
        <w:numPr>
          <w:ilvl w:val="3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Physical therapist</w:t>
      </w:r>
    </w:p>
    <w:p w14:paraId="4A6C043C" w14:textId="77777777" w:rsidR="00AF315B" w:rsidRPr="00AF315B" w:rsidRDefault="00AF315B" w:rsidP="00AF315B">
      <w:pPr>
        <w:pStyle w:val="ListParagraph"/>
        <w:numPr>
          <w:ilvl w:val="3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Endocrinologist</w:t>
      </w:r>
    </w:p>
    <w:p w14:paraId="2CEB5C1F" w14:textId="77777777" w:rsidR="00AF315B" w:rsidRPr="00AF315B" w:rsidRDefault="00AF315B" w:rsidP="00AF315B">
      <w:pPr>
        <w:pStyle w:val="ListParagraph"/>
        <w:numPr>
          <w:ilvl w:val="3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Urogynecologist</w:t>
      </w:r>
    </w:p>
    <w:p w14:paraId="5C39E16F" w14:textId="77777777" w:rsidR="00AF315B" w:rsidRPr="00AF315B" w:rsidRDefault="00AF315B" w:rsidP="00AF315B">
      <w:pPr>
        <w:pStyle w:val="ListParagraph"/>
        <w:numPr>
          <w:ilvl w:val="3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Domestic violence support group</w:t>
      </w:r>
    </w:p>
    <w:p w14:paraId="338A46CD" w14:textId="77777777" w:rsidR="00867914" w:rsidRPr="00AF315B" w:rsidRDefault="00AF315B" w:rsidP="00AF315B">
      <w:pPr>
        <w:pStyle w:val="ListParagraph"/>
        <w:numPr>
          <w:ilvl w:val="0"/>
          <w:numId w:val="4"/>
        </w:numPr>
        <w:rPr>
          <w:rFonts w:ascii="Calibri" w:hAnsi="Calibri"/>
          <w:b/>
        </w:rPr>
      </w:pPr>
      <w:r w:rsidRPr="00AF315B">
        <w:rPr>
          <w:rFonts w:ascii="Calibri" w:hAnsi="Calibri"/>
          <w:b/>
        </w:rPr>
        <w:t xml:space="preserve">Why should we do this </w:t>
      </w:r>
    </w:p>
    <w:p w14:paraId="5ACAFA64" w14:textId="77777777" w:rsidR="00AF315B" w:rsidRPr="00AF315B" w:rsidRDefault="00AF315B" w:rsidP="00AF315B">
      <w:pPr>
        <w:pStyle w:val="ListParagraph"/>
        <w:numPr>
          <w:ilvl w:val="1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Patients want to talk about it</w:t>
      </w:r>
    </w:p>
    <w:p w14:paraId="37F4B8F4" w14:textId="77777777" w:rsidR="00AF315B" w:rsidRPr="00AF315B" w:rsidRDefault="00AF315B" w:rsidP="00AF315B">
      <w:pPr>
        <w:pStyle w:val="ListParagraph"/>
        <w:numPr>
          <w:ilvl w:val="1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Patients are scared</w:t>
      </w:r>
    </w:p>
    <w:p w14:paraId="42682E53" w14:textId="77777777" w:rsidR="00AF315B" w:rsidRPr="00AF315B" w:rsidRDefault="00AF315B" w:rsidP="00AF315B">
      <w:pPr>
        <w:pStyle w:val="ListParagraph"/>
        <w:numPr>
          <w:ilvl w:val="1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Patients have misconceptions</w:t>
      </w:r>
    </w:p>
    <w:p w14:paraId="31C5FD25" w14:textId="77777777" w:rsidR="00AF315B" w:rsidRPr="00AF315B" w:rsidRDefault="00AF315B" w:rsidP="00AF315B">
      <w:pPr>
        <w:pStyle w:val="ListParagraph"/>
        <w:numPr>
          <w:ilvl w:val="1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Patients expose themselves to risk</w:t>
      </w:r>
    </w:p>
    <w:p w14:paraId="138D49DD" w14:textId="77777777" w:rsidR="00AF315B" w:rsidRPr="00AF315B" w:rsidRDefault="00AF315B" w:rsidP="00AF315B">
      <w:pPr>
        <w:pStyle w:val="ListParagraph"/>
        <w:numPr>
          <w:ilvl w:val="2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>Knowingly and unknowingly</w:t>
      </w:r>
    </w:p>
    <w:p w14:paraId="2E575976" w14:textId="77777777" w:rsidR="00AF315B" w:rsidRDefault="00AF315B" w:rsidP="00AF315B">
      <w:pPr>
        <w:pStyle w:val="ListParagraph"/>
        <w:numPr>
          <w:ilvl w:val="1"/>
          <w:numId w:val="4"/>
        </w:numPr>
        <w:rPr>
          <w:rFonts w:ascii="Calibri" w:hAnsi="Calibri"/>
        </w:rPr>
      </w:pPr>
      <w:r w:rsidRPr="00AF315B">
        <w:rPr>
          <w:rFonts w:ascii="Calibri" w:hAnsi="Calibri"/>
        </w:rPr>
        <w:t xml:space="preserve">TO HELP PATIENTS </w:t>
      </w:r>
      <w:r w:rsidRPr="00AF315B">
        <w:rPr>
          <w:rFonts w:ascii="Calibri" w:hAnsi="Calibri"/>
        </w:rPr>
        <w:sym w:font="Wingdings" w:char="F04A"/>
      </w:r>
    </w:p>
    <w:p w14:paraId="680FC3DB" w14:textId="77777777" w:rsidR="00E577B3" w:rsidRDefault="00E577B3" w:rsidP="00E577B3">
      <w:pPr>
        <w:rPr>
          <w:rFonts w:ascii="Calibri" w:hAnsi="Calibri"/>
          <w:b/>
        </w:rPr>
      </w:pPr>
    </w:p>
    <w:p w14:paraId="3FD9870B" w14:textId="77777777" w:rsidR="00E577B3" w:rsidRPr="00AF315B" w:rsidRDefault="00E577B3" w:rsidP="00E577B3">
      <w:pPr>
        <w:rPr>
          <w:rFonts w:ascii="Calibri" w:hAnsi="Calibri"/>
          <w:b/>
        </w:rPr>
      </w:pPr>
      <w:r w:rsidRPr="00AF315B">
        <w:rPr>
          <w:rFonts w:ascii="Calibri" w:hAnsi="Calibri"/>
          <w:b/>
        </w:rPr>
        <w:t>Objectives</w:t>
      </w:r>
    </w:p>
    <w:p w14:paraId="171E8CB6" w14:textId="77777777" w:rsidR="00E577B3" w:rsidRPr="00AF315B" w:rsidRDefault="00E577B3" w:rsidP="00E577B3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AF315B">
        <w:rPr>
          <w:rFonts w:ascii="Calibri" w:hAnsi="Calibri"/>
        </w:rPr>
        <w:t>To describe importance of taking a comprehensive and compassionate sexual history for wellness and addressing chief complaint, identifying high-risk behaviors, and primary prevention</w:t>
      </w:r>
    </w:p>
    <w:p w14:paraId="0A08E22F" w14:textId="77777777" w:rsidR="00E577B3" w:rsidRPr="00AF315B" w:rsidRDefault="00E577B3" w:rsidP="00E577B3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AF315B">
        <w:rPr>
          <w:rFonts w:ascii="Calibri" w:hAnsi="Calibri"/>
        </w:rPr>
        <w:t>To examine one’s own attitudes toward sexuality and degree of comfort talking about sex with patients</w:t>
      </w:r>
    </w:p>
    <w:p w14:paraId="11D9E42B" w14:textId="77777777" w:rsidR="00E577B3" w:rsidRPr="00AF315B" w:rsidRDefault="00E577B3" w:rsidP="00E577B3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AF315B">
        <w:rPr>
          <w:rFonts w:ascii="Calibri" w:hAnsi="Calibri"/>
        </w:rPr>
        <w:t>To review general approach to taking sexual history through the use of “PLISSIT” model</w:t>
      </w:r>
    </w:p>
    <w:p w14:paraId="6F12F6D9" w14:textId="77777777" w:rsidR="00E577B3" w:rsidRPr="00AF315B" w:rsidRDefault="00E577B3" w:rsidP="00E577B3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AF315B">
        <w:rPr>
          <w:rFonts w:ascii="Calibri" w:hAnsi="Calibri"/>
        </w:rPr>
        <w:t>To practice taking a sexual history with patient cases</w:t>
      </w:r>
    </w:p>
    <w:p w14:paraId="4594C9A2" w14:textId="77777777" w:rsidR="00E577B3" w:rsidRPr="00E577B3" w:rsidRDefault="00E577B3" w:rsidP="00E577B3">
      <w:pPr>
        <w:ind w:left="360"/>
        <w:rPr>
          <w:rFonts w:ascii="Calibri" w:hAnsi="Calibri"/>
        </w:rPr>
      </w:pPr>
    </w:p>
    <w:sectPr w:rsidR="00E577B3" w:rsidRPr="00E577B3" w:rsidSect="00E577B3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B9675D"/>
    <w:multiLevelType w:val="hybridMultilevel"/>
    <w:tmpl w:val="44BC3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326F9"/>
    <w:multiLevelType w:val="hybridMultilevel"/>
    <w:tmpl w:val="C4DE1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E1E07"/>
    <w:multiLevelType w:val="hybridMultilevel"/>
    <w:tmpl w:val="547E0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F5"/>
    <w:rsid w:val="000B35B4"/>
    <w:rsid w:val="001C7371"/>
    <w:rsid w:val="005938F5"/>
    <w:rsid w:val="00715F85"/>
    <w:rsid w:val="0073749D"/>
    <w:rsid w:val="008650EE"/>
    <w:rsid w:val="00867914"/>
    <w:rsid w:val="00A53B7E"/>
    <w:rsid w:val="00AF315B"/>
    <w:rsid w:val="00E577B3"/>
    <w:rsid w:val="00F3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C734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utura" w:eastAsiaTheme="minorEastAsia" w:hAnsi="Futura" w:cs="Futura"/>
        <w:sz w:val="18"/>
        <w:szCs w:val="18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mbria" w:eastAsia="Cambria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8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79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914"/>
    <w:rPr>
      <w:rFonts w:ascii="Lucida Grande" w:eastAsia="Cambria" w:hAnsi="Lucida Grande" w:cs="Lucida Gran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utura" w:eastAsiaTheme="minorEastAsia" w:hAnsi="Futura" w:cs="Futura"/>
        <w:sz w:val="18"/>
        <w:szCs w:val="18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mbria" w:eastAsia="Cambria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8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79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914"/>
    <w:rPr>
      <w:rFonts w:ascii="Lucida Grande" w:eastAsia="Cambria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645</Words>
  <Characters>3677</Characters>
  <Application>Microsoft Macintosh Word</Application>
  <DocSecurity>0</DocSecurity>
  <Lines>30</Lines>
  <Paragraphs>8</Paragraphs>
  <ScaleCrop>false</ScaleCrop>
  <Company>University of Toledo College of Medicine</Company>
  <LinksUpToDate>false</LinksUpToDate>
  <CharactersWithSpaces>4314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2</cp:revision>
  <dcterms:created xsi:type="dcterms:W3CDTF">2011-10-19T23:00:00Z</dcterms:created>
  <dcterms:modified xsi:type="dcterms:W3CDTF">2011-10-20T02:36:00Z</dcterms:modified>
</cp:coreProperties>
</file>